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85B" w:rsidRDefault="0001385B" w:rsidP="0001385B">
      <w:pPr>
        <w:jc w:val="center"/>
        <w:rPr>
          <w:sz w:val="32"/>
          <w:szCs w:val="32"/>
        </w:rPr>
      </w:pPr>
      <w:r>
        <w:rPr>
          <w:sz w:val="32"/>
          <w:szCs w:val="32"/>
        </w:rPr>
        <w:t xml:space="preserve">UMBC </w:t>
      </w:r>
      <w:r w:rsidRPr="00FF7D18">
        <w:rPr>
          <w:sz w:val="32"/>
          <w:szCs w:val="32"/>
        </w:rPr>
        <w:t>Pre-Dental Hygiene Requirements</w:t>
      </w:r>
    </w:p>
    <w:p w:rsidR="0001385B" w:rsidRPr="00FF7D18" w:rsidRDefault="0001385B" w:rsidP="0001385B">
      <w:pPr>
        <w:jc w:val="center"/>
        <w:rPr>
          <w:sz w:val="32"/>
          <w:szCs w:val="3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080"/>
        <w:gridCol w:w="1440"/>
        <w:gridCol w:w="697"/>
        <w:gridCol w:w="4343"/>
      </w:tblGrid>
      <w:tr w:rsidR="0001385B" w:rsidTr="00317C44">
        <w:tc>
          <w:tcPr>
            <w:tcW w:w="1800" w:type="dxa"/>
            <w:shd w:val="clear" w:color="auto" w:fill="auto"/>
            <w:vAlign w:val="center"/>
          </w:tcPr>
          <w:p w:rsidR="0001385B" w:rsidRPr="00003681" w:rsidRDefault="0001385B" w:rsidP="0001385B">
            <w:pPr>
              <w:rPr>
                <w:sz w:val="28"/>
                <w:szCs w:val="28"/>
              </w:rPr>
            </w:pPr>
            <w:r w:rsidRPr="00003681">
              <w:rPr>
                <w:sz w:val="28"/>
                <w:szCs w:val="28"/>
              </w:rPr>
              <w:t>Requirement</w:t>
            </w:r>
          </w:p>
        </w:tc>
        <w:tc>
          <w:tcPr>
            <w:tcW w:w="1080" w:type="dxa"/>
            <w:shd w:val="clear" w:color="auto" w:fill="auto"/>
            <w:vAlign w:val="center"/>
          </w:tcPr>
          <w:p w:rsidR="0001385B" w:rsidRPr="00003681" w:rsidRDefault="0001385B" w:rsidP="0001385B">
            <w:pPr>
              <w:rPr>
                <w:sz w:val="28"/>
                <w:szCs w:val="28"/>
              </w:rPr>
            </w:pPr>
            <w:r w:rsidRPr="00003681">
              <w:rPr>
                <w:sz w:val="28"/>
                <w:szCs w:val="28"/>
              </w:rPr>
              <w:t>Credits</w:t>
            </w:r>
          </w:p>
        </w:tc>
        <w:tc>
          <w:tcPr>
            <w:tcW w:w="2137" w:type="dxa"/>
            <w:gridSpan w:val="2"/>
            <w:shd w:val="clear" w:color="auto" w:fill="auto"/>
            <w:vAlign w:val="center"/>
          </w:tcPr>
          <w:p w:rsidR="0001385B" w:rsidRPr="00003681" w:rsidRDefault="0001385B" w:rsidP="0001385B">
            <w:pPr>
              <w:rPr>
                <w:sz w:val="28"/>
                <w:szCs w:val="28"/>
              </w:rPr>
            </w:pPr>
            <w:r w:rsidRPr="00003681">
              <w:rPr>
                <w:sz w:val="28"/>
                <w:szCs w:val="28"/>
              </w:rPr>
              <w:t>UMBC Course</w:t>
            </w:r>
          </w:p>
        </w:tc>
        <w:tc>
          <w:tcPr>
            <w:tcW w:w="4343" w:type="dxa"/>
            <w:shd w:val="clear" w:color="auto" w:fill="auto"/>
            <w:vAlign w:val="center"/>
          </w:tcPr>
          <w:p w:rsidR="0001385B" w:rsidRPr="00003681" w:rsidRDefault="0001385B" w:rsidP="0001385B">
            <w:pPr>
              <w:rPr>
                <w:sz w:val="28"/>
                <w:szCs w:val="28"/>
              </w:rPr>
            </w:pPr>
            <w:r w:rsidRPr="00003681">
              <w:rPr>
                <w:sz w:val="28"/>
                <w:szCs w:val="28"/>
              </w:rPr>
              <w:t>UMBC Title</w:t>
            </w:r>
          </w:p>
        </w:tc>
      </w:tr>
      <w:tr w:rsidR="00100E70" w:rsidTr="00317C44">
        <w:trPr>
          <w:trHeight w:val="769"/>
        </w:trPr>
        <w:tc>
          <w:tcPr>
            <w:tcW w:w="1800" w:type="dxa"/>
            <w:vMerge w:val="restart"/>
            <w:shd w:val="clear" w:color="auto" w:fill="auto"/>
            <w:vAlign w:val="center"/>
          </w:tcPr>
          <w:p w:rsidR="00100E70" w:rsidRPr="00003681" w:rsidRDefault="00100E70" w:rsidP="0001385B">
            <w:pPr>
              <w:rPr>
                <w:sz w:val="22"/>
                <w:szCs w:val="22"/>
              </w:rPr>
            </w:pPr>
            <w:r w:rsidRPr="00003681">
              <w:rPr>
                <w:sz w:val="22"/>
                <w:szCs w:val="22"/>
              </w:rPr>
              <w:t>Biology</w:t>
            </w:r>
          </w:p>
        </w:tc>
        <w:tc>
          <w:tcPr>
            <w:tcW w:w="1080" w:type="dxa"/>
            <w:vMerge w:val="restart"/>
            <w:shd w:val="clear" w:color="auto" w:fill="auto"/>
            <w:vAlign w:val="center"/>
          </w:tcPr>
          <w:p w:rsidR="00100E70" w:rsidRPr="00003681" w:rsidRDefault="00100E70" w:rsidP="00003681">
            <w:pPr>
              <w:jc w:val="center"/>
              <w:rPr>
                <w:sz w:val="22"/>
                <w:szCs w:val="22"/>
              </w:rPr>
            </w:pPr>
            <w:r w:rsidRPr="00003681">
              <w:rPr>
                <w:sz w:val="22"/>
                <w:szCs w:val="22"/>
              </w:rPr>
              <w:t>23</w:t>
            </w:r>
          </w:p>
        </w:tc>
        <w:tc>
          <w:tcPr>
            <w:tcW w:w="2137" w:type="dxa"/>
            <w:gridSpan w:val="2"/>
            <w:tcBorders>
              <w:right w:val="single" w:sz="4" w:space="0" w:color="auto"/>
            </w:tcBorders>
            <w:shd w:val="clear" w:color="auto" w:fill="auto"/>
            <w:vAlign w:val="center"/>
          </w:tcPr>
          <w:p w:rsidR="00100E70" w:rsidRPr="00003681" w:rsidRDefault="00100E70" w:rsidP="00100E70">
            <w:pPr>
              <w:rPr>
                <w:sz w:val="22"/>
                <w:szCs w:val="22"/>
              </w:rPr>
            </w:pPr>
            <w:r>
              <w:rPr>
                <w:sz w:val="22"/>
                <w:szCs w:val="22"/>
              </w:rPr>
              <w:t xml:space="preserve">BIOL 141        </w:t>
            </w:r>
            <w:proofErr w:type="gramStart"/>
            <w:r>
              <w:rPr>
                <w:sz w:val="22"/>
                <w:szCs w:val="22"/>
              </w:rPr>
              <w:t xml:space="preserve">   (</w:t>
            </w:r>
            <w:proofErr w:type="gramEnd"/>
            <w:r>
              <w:rPr>
                <w:sz w:val="22"/>
                <w:szCs w:val="22"/>
              </w:rPr>
              <w:t>4</w:t>
            </w:r>
            <w:r w:rsidRPr="00003681">
              <w:rPr>
                <w:sz w:val="22"/>
                <w:szCs w:val="22"/>
              </w:rPr>
              <w:t>)</w:t>
            </w:r>
          </w:p>
        </w:tc>
        <w:tc>
          <w:tcPr>
            <w:tcW w:w="4343" w:type="dxa"/>
            <w:tcBorders>
              <w:left w:val="single" w:sz="4" w:space="0" w:color="auto"/>
            </w:tcBorders>
            <w:shd w:val="clear" w:color="auto" w:fill="auto"/>
            <w:vAlign w:val="center"/>
          </w:tcPr>
          <w:p w:rsidR="00100E70" w:rsidRPr="00003681" w:rsidRDefault="00100E70" w:rsidP="0001385B">
            <w:pPr>
              <w:rPr>
                <w:sz w:val="22"/>
                <w:szCs w:val="22"/>
              </w:rPr>
            </w:pPr>
            <w:r>
              <w:rPr>
                <w:sz w:val="22"/>
                <w:szCs w:val="22"/>
              </w:rPr>
              <w:t>Foundations of Biology: Cells, Energy &amp; Organisms*</w:t>
            </w:r>
          </w:p>
        </w:tc>
      </w:tr>
      <w:tr w:rsidR="0001385B" w:rsidTr="00317C44">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233</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Nutrition for Health Professions</w:t>
            </w:r>
          </w:p>
        </w:tc>
      </w:tr>
      <w:tr w:rsidR="0001385B" w:rsidTr="00317C44">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251</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Human Anatomy and Physiology I</w:t>
            </w:r>
          </w:p>
        </w:tc>
      </w:tr>
      <w:tr w:rsidR="0001385B" w:rsidTr="00317C44">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251L</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(1)</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Human Anatomy and Physiology I Laboratory</w:t>
            </w:r>
          </w:p>
        </w:tc>
      </w:tr>
      <w:tr w:rsidR="0001385B" w:rsidTr="00317C44">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252</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Human Anatomy and Physiology II</w:t>
            </w:r>
          </w:p>
        </w:tc>
      </w:tr>
      <w:tr w:rsidR="0001385B" w:rsidTr="00317C44">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252L</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(1)</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Human Anatomy and Physiology II Laboratory</w:t>
            </w:r>
          </w:p>
        </w:tc>
      </w:tr>
      <w:tr w:rsidR="0001385B" w:rsidTr="00317C44">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275</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Microbiology</w:t>
            </w:r>
          </w:p>
        </w:tc>
      </w:tr>
      <w:tr w:rsidR="0001385B" w:rsidTr="00317C44">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BIOL 275L</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(2)</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Microbiology Laboratory</w:t>
            </w:r>
          </w:p>
        </w:tc>
      </w:tr>
      <w:tr w:rsidR="0001385B" w:rsidTr="00317C44">
        <w:tc>
          <w:tcPr>
            <w:tcW w:w="1800" w:type="dxa"/>
            <w:vMerge w:val="restart"/>
            <w:shd w:val="clear" w:color="auto" w:fill="auto"/>
            <w:vAlign w:val="center"/>
          </w:tcPr>
          <w:p w:rsidR="0001385B" w:rsidRPr="00003681" w:rsidRDefault="0001385B" w:rsidP="0001385B">
            <w:pPr>
              <w:rPr>
                <w:sz w:val="22"/>
                <w:szCs w:val="22"/>
              </w:rPr>
            </w:pPr>
            <w:r w:rsidRPr="00003681">
              <w:rPr>
                <w:sz w:val="22"/>
                <w:szCs w:val="22"/>
              </w:rPr>
              <w:t>Chemistry</w:t>
            </w:r>
          </w:p>
        </w:tc>
        <w:tc>
          <w:tcPr>
            <w:tcW w:w="1080" w:type="dxa"/>
            <w:vMerge w:val="restart"/>
            <w:shd w:val="clear" w:color="auto" w:fill="auto"/>
            <w:vAlign w:val="center"/>
          </w:tcPr>
          <w:p w:rsidR="0001385B" w:rsidRPr="00003681" w:rsidRDefault="0001385B" w:rsidP="00003681">
            <w:pPr>
              <w:jc w:val="center"/>
              <w:rPr>
                <w:sz w:val="22"/>
                <w:szCs w:val="22"/>
              </w:rPr>
            </w:pPr>
            <w:r w:rsidRPr="00003681">
              <w:rPr>
                <w:sz w:val="22"/>
                <w:szCs w:val="22"/>
              </w:rPr>
              <w:t>9</w:t>
            </w: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CHEM 123</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(4)</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Introduction to General Organic and Biochemistry I</w:t>
            </w:r>
          </w:p>
        </w:tc>
      </w:tr>
      <w:tr w:rsidR="0001385B" w:rsidTr="00317C44">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CHEM 124</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Introduction to General Organic and Biochemistry II</w:t>
            </w:r>
          </w:p>
        </w:tc>
      </w:tr>
      <w:tr w:rsidR="0001385B" w:rsidTr="00317C44">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CHEM 124L</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(2)</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General Organic and Biochemistry Lab</w:t>
            </w:r>
          </w:p>
        </w:tc>
      </w:tr>
      <w:tr w:rsidR="00100E70" w:rsidTr="00317C44">
        <w:tc>
          <w:tcPr>
            <w:tcW w:w="1800" w:type="dxa"/>
            <w:vMerge w:val="restart"/>
            <w:shd w:val="clear" w:color="auto" w:fill="auto"/>
            <w:vAlign w:val="center"/>
          </w:tcPr>
          <w:p w:rsidR="00100E70" w:rsidRPr="00003681" w:rsidRDefault="00100E70" w:rsidP="0001385B">
            <w:pPr>
              <w:rPr>
                <w:sz w:val="22"/>
                <w:szCs w:val="22"/>
              </w:rPr>
            </w:pPr>
            <w:r w:rsidRPr="00003681">
              <w:rPr>
                <w:sz w:val="22"/>
                <w:szCs w:val="22"/>
              </w:rPr>
              <w:t>Mathematics and Statistics</w:t>
            </w:r>
          </w:p>
        </w:tc>
        <w:tc>
          <w:tcPr>
            <w:tcW w:w="1080" w:type="dxa"/>
            <w:vMerge w:val="restart"/>
            <w:shd w:val="clear" w:color="auto" w:fill="auto"/>
            <w:vAlign w:val="center"/>
          </w:tcPr>
          <w:p w:rsidR="00100E70" w:rsidRPr="00003681" w:rsidRDefault="00100E70" w:rsidP="00003681">
            <w:pPr>
              <w:jc w:val="center"/>
              <w:rPr>
                <w:sz w:val="22"/>
                <w:szCs w:val="22"/>
              </w:rPr>
            </w:pPr>
            <w:r w:rsidRPr="00003681">
              <w:rPr>
                <w:sz w:val="22"/>
                <w:szCs w:val="22"/>
              </w:rPr>
              <w:t>4</w:t>
            </w:r>
            <w:r>
              <w:rPr>
                <w:sz w:val="22"/>
                <w:szCs w:val="22"/>
              </w:rPr>
              <w:t>-8</w:t>
            </w:r>
          </w:p>
        </w:tc>
        <w:tc>
          <w:tcPr>
            <w:tcW w:w="1440" w:type="dxa"/>
            <w:tcBorders>
              <w:right w:val="nil"/>
            </w:tcBorders>
            <w:shd w:val="clear" w:color="auto" w:fill="auto"/>
            <w:vAlign w:val="center"/>
          </w:tcPr>
          <w:p w:rsidR="00100E70" w:rsidRDefault="00100E70" w:rsidP="0001385B">
            <w:pPr>
              <w:rPr>
                <w:sz w:val="22"/>
                <w:szCs w:val="22"/>
              </w:rPr>
            </w:pPr>
            <w:r>
              <w:rPr>
                <w:sz w:val="22"/>
                <w:szCs w:val="22"/>
              </w:rPr>
              <w:t xml:space="preserve">MATH 155                 </w:t>
            </w:r>
          </w:p>
          <w:p w:rsidR="00100E70" w:rsidRPr="00003681" w:rsidRDefault="00100E70" w:rsidP="0001385B">
            <w:pPr>
              <w:rPr>
                <w:sz w:val="22"/>
                <w:szCs w:val="22"/>
              </w:rPr>
            </w:pPr>
            <w:r>
              <w:rPr>
                <w:sz w:val="22"/>
                <w:szCs w:val="22"/>
              </w:rPr>
              <w:t xml:space="preserve">                 (4)            </w:t>
            </w:r>
          </w:p>
        </w:tc>
        <w:tc>
          <w:tcPr>
            <w:tcW w:w="697" w:type="dxa"/>
            <w:tcBorders>
              <w:left w:val="nil"/>
              <w:right w:val="single" w:sz="4" w:space="0" w:color="auto"/>
            </w:tcBorders>
            <w:shd w:val="clear" w:color="auto" w:fill="auto"/>
            <w:vAlign w:val="center"/>
          </w:tcPr>
          <w:p w:rsidR="00100E70" w:rsidRPr="00003681" w:rsidRDefault="00100E70" w:rsidP="00003681">
            <w:pPr>
              <w:jc w:val="right"/>
              <w:rPr>
                <w:sz w:val="22"/>
                <w:szCs w:val="22"/>
              </w:rPr>
            </w:pPr>
          </w:p>
        </w:tc>
        <w:tc>
          <w:tcPr>
            <w:tcW w:w="4343" w:type="dxa"/>
            <w:tcBorders>
              <w:left w:val="single" w:sz="4" w:space="0" w:color="auto"/>
            </w:tcBorders>
            <w:shd w:val="clear" w:color="auto" w:fill="auto"/>
            <w:vAlign w:val="center"/>
          </w:tcPr>
          <w:p w:rsidR="00100E70" w:rsidRPr="00003681" w:rsidRDefault="00100E70" w:rsidP="0001385B">
            <w:pPr>
              <w:rPr>
                <w:sz w:val="22"/>
                <w:szCs w:val="22"/>
              </w:rPr>
            </w:pPr>
            <w:r>
              <w:rPr>
                <w:sz w:val="22"/>
                <w:szCs w:val="22"/>
              </w:rPr>
              <w:t>Applied Calculus**</w:t>
            </w:r>
          </w:p>
        </w:tc>
      </w:tr>
      <w:tr w:rsidR="00100E70" w:rsidTr="00317C44">
        <w:tc>
          <w:tcPr>
            <w:tcW w:w="1800" w:type="dxa"/>
            <w:vMerge/>
            <w:shd w:val="clear" w:color="auto" w:fill="auto"/>
            <w:vAlign w:val="center"/>
          </w:tcPr>
          <w:p w:rsidR="00100E70" w:rsidRPr="00003681" w:rsidRDefault="00100E70" w:rsidP="0001385B">
            <w:pPr>
              <w:rPr>
                <w:sz w:val="22"/>
                <w:szCs w:val="22"/>
              </w:rPr>
            </w:pPr>
          </w:p>
        </w:tc>
        <w:tc>
          <w:tcPr>
            <w:tcW w:w="1080" w:type="dxa"/>
            <w:vMerge/>
            <w:shd w:val="clear" w:color="auto" w:fill="auto"/>
            <w:vAlign w:val="center"/>
          </w:tcPr>
          <w:p w:rsidR="00100E70" w:rsidRPr="00003681" w:rsidRDefault="00100E70" w:rsidP="00003681">
            <w:pPr>
              <w:jc w:val="center"/>
              <w:rPr>
                <w:sz w:val="22"/>
                <w:szCs w:val="22"/>
              </w:rPr>
            </w:pPr>
          </w:p>
        </w:tc>
        <w:tc>
          <w:tcPr>
            <w:tcW w:w="1440" w:type="dxa"/>
            <w:tcBorders>
              <w:right w:val="nil"/>
            </w:tcBorders>
            <w:shd w:val="clear" w:color="auto" w:fill="auto"/>
            <w:vAlign w:val="center"/>
          </w:tcPr>
          <w:p w:rsidR="00100E70" w:rsidRPr="00003681" w:rsidRDefault="00100E70" w:rsidP="0001385B">
            <w:pPr>
              <w:rPr>
                <w:sz w:val="22"/>
                <w:szCs w:val="22"/>
              </w:rPr>
            </w:pPr>
            <w:r w:rsidRPr="00003681">
              <w:rPr>
                <w:sz w:val="22"/>
                <w:szCs w:val="22"/>
              </w:rPr>
              <w:t>STAT 121</w:t>
            </w:r>
          </w:p>
        </w:tc>
        <w:tc>
          <w:tcPr>
            <w:tcW w:w="697" w:type="dxa"/>
            <w:tcBorders>
              <w:left w:val="nil"/>
              <w:right w:val="single" w:sz="4" w:space="0" w:color="auto"/>
            </w:tcBorders>
            <w:shd w:val="clear" w:color="auto" w:fill="auto"/>
            <w:vAlign w:val="center"/>
          </w:tcPr>
          <w:p w:rsidR="00100E70" w:rsidRPr="00003681" w:rsidRDefault="00100E70" w:rsidP="00003681">
            <w:pPr>
              <w:jc w:val="right"/>
              <w:rPr>
                <w:sz w:val="22"/>
                <w:szCs w:val="22"/>
              </w:rPr>
            </w:pPr>
            <w:r w:rsidRPr="00003681">
              <w:rPr>
                <w:sz w:val="22"/>
                <w:szCs w:val="22"/>
              </w:rPr>
              <w:t>(4)</w:t>
            </w:r>
          </w:p>
        </w:tc>
        <w:tc>
          <w:tcPr>
            <w:tcW w:w="4343" w:type="dxa"/>
            <w:tcBorders>
              <w:left w:val="single" w:sz="4" w:space="0" w:color="auto"/>
            </w:tcBorders>
            <w:shd w:val="clear" w:color="auto" w:fill="auto"/>
            <w:vAlign w:val="center"/>
          </w:tcPr>
          <w:p w:rsidR="00100E70" w:rsidRPr="00003681" w:rsidRDefault="00100E70" w:rsidP="0001385B">
            <w:pPr>
              <w:rPr>
                <w:sz w:val="22"/>
                <w:szCs w:val="22"/>
              </w:rPr>
            </w:pPr>
            <w:r w:rsidRPr="00003681">
              <w:rPr>
                <w:sz w:val="22"/>
                <w:szCs w:val="22"/>
              </w:rPr>
              <w:t>Introduction to Statistics for the Social Sciences</w:t>
            </w:r>
          </w:p>
        </w:tc>
      </w:tr>
      <w:tr w:rsidR="0001385B" w:rsidTr="00317C44">
        <w:tc>
          <w:tcPr>
            <w:tcW w:w="1800" w:type="dxa"/>
            <w:vMerge w:val="restart"/>
            <w:shd w:val="clear" w:color="auto" w:fill="auto"/>
            <w:vAlign w:val="center"/>
          </w:tcPr>
          <w:p w:rsidR="0001385B" w:rsidRPr="00003681" w:rsidRDefault="0001385B" w:rsidP="0001385B">
            <w:pPr>
              <w:rPr>
                <w:sz w:val="22"/>
                <w:szCs w:val="22"/>
              </w:rPr>
            </w:pPr>
            <w:r w:rsidRPr="00003681">
              <w:rPr>
                <w:sz w:val="22"/>
                <w:szCs w:val="22"/>
              </w:rPr>
              <w:t>English</w:t>
            </w:r>
          </w:p>
        </w:tc>
        <w:tc>
          <w:tcPr>
            <w:tcW w:w="1080" w:type="dxa"/>
            <w:vMerge w:val="restart"/>
            <w:shd w:val="clear" w:color="auto" w:fill="auto"/>
            <w:vAlign w:val="center"/>
          </w:tcPr>
          <w:p w:rsidR="0001385B" w:rsidRPr="00003681" w:rsidRDefault="0001385B" w:rsidP="00003681">
            <w:pPr>
              <w:jc w:val="center"/>
              <w:rPr>
                <w:sz w:val="22"/>
                <w:szCs w:val="22"/>
              </w:rPr>
            </w:pPr>
            <w:r w:rsidRPr="00003681">
              <w:rPr>
                <w:sz w:val="22"/>
                <w:szCs w:val="22"/>
              </w:rPr>
              <w:t>9</w:t>
            </w: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ENGL 100</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Composition</w:t>
            </w:r>
          </w:p>
        </w:tc>
      </w:tr>
      <w:tr w:rsidR="0001385B" w:rsidTr="00317C44">
        <w:trPr>
          <w:trHeight w:val="120"/>
        </w:trPr>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ENGL ***</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Writing Elective</w:t>
            </w:r>
          </w:p>
        </w:tc>
      </w:tr>
      <w:tr w:rsidR="0001385B" w:rsidTr="00317C44">
        <w:trPr>
          <w:trHeight w:val="120"/>
        </w:trPr>
        <w:tc>
          <w:tcPr>
            <w:tcW w:w="1800" w:type="dxa"/>
            <w:vMerge/>
            <w:shd w:val="clear" w:color="auto" w:fill="auto"/>
            <w:vAlign w:val="center"/>
          </w:tcPr>
          <w:p w:rsidR="0001385B" w:rsidRPr="00003681" w:rsidRDefault="0001385B" w:rsidP="0001385B">
            <w:pPr>
              <w:rPr>
                <w:sz w:val="22"/>
                <w:szCs w:val="22"/>
              </w:rPr>
            </w:pPr>
          </w:p>
        </w:tc>
        <w:tc>
          <w:tcPr>
            <w:tcW w:w="1080" w:type="dxa"/>
            <w:vMerge/>
            <w:shd w:val="clear" w:color="auto" w:fill="auto"/>
            <w:vAlign w:val="center"/>
          </w:tcPr>
          <w:p w:rsidR="0001385B" w:rsidRPr="00003681" w:rsidRDefault="0001385B" w:rsidP="00003681">
            <w:pPr>
              <w:jc w:val="center"/>
              <w:rPr>
                <w:sz w:val="22"/>
                <w:szCs w:val="22"/>
              </w:rPr>
            </w:pPr>
          </w:p>
        </w:tc>
        <w:tc>
          <w:tcPr>
            <w:tcW w:w="1440" w:type="dxa"/>
            <w:tcBorders>
              <w:right w:val="nil"/>
            </w:tcBorders>
            <w:shd w:val="clear" w:color="auto" w:fill="auto"/>
            <w:vAlign w:val="center"/>
          </w:tcPr>
          <w:p w:rsidR="0001385B" w:rsidRPr="00003681" w:rsidRDefault="0001385B" w:rsidP="0001385B">
            <w:pPr>
              <w:rPr>
                <w:sz w:val="22"/>
                <w:szCs w:val="22"/>
              </w:rPr>
            </w:pPr>
            <w:r w:rsidRPr="00003681">
              <w:rPr>
                <w:sz w:val="22"/>
                <w:szCs w:val="22"/>
              </w:rPr>
              <w:t>ENGL 391 or ENGL 393</w:t>
            </w:r>
          </w:p>
        </w:tc>
        <w:tc>
          <w:tcPr>
            <w:tcW w:w="697" w:type="dxa"/>
            <w:tcBorders>
              <w:left w:val="nil"/>
              <w:right w:val="single" w:sz="4" w:space="0" w:color="auto"/>
            </w:tcBorders>
            <w:shd w:val="clear" w:color="auto" w:fill="auto"/>
            <w:vAlign w:val="center"/>
          </w:tcPr>
          <w:p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rsidR="0001385B" w:rsidRPr="00003681" w:rsidRDefault="0001385B" w:rsidP="0001385B">
            <w:pPr>
              <w:rPr>
                <w:sz w:val="22"/>
                <w:szCs w:val="22"/>
              </w:rPr>
            </w:pPr>
            <w:r w:rsidRPr="00003681">
              <w:rPr>
                <w:sz w:val="22"/>
                <w:szCs w:val="22"/>
              </w:rPr>
              <w:t>Advanced Exposition and Argument or Technical Writing</w:t>
            </w:r>
          </w:p>
        </w:tc>
      </w:tr>
      <w:tr w:rsidR="00317C44" w:rsidTr="00317C44">
        <w:tc>
          <w:tcPr>
            <w:tcW w:w="1800" w:type="dxa"/>
            <w:vMerge w:val="restart"/>
            <w:shd w:val="clear" w:color="auto" w:fill="auto"/>
            <w:vAlign w:val="center"/>
          </w:tcPr>
          <w:p w:rsidR="00317C44" w:rsidRPr="00003681" w:rsidRDefault="00317C44" w:rsidP="0001385B">
            <w:pPr>
              <w:rPr>
                <w:sz w:val="22"/>
                <w:szCs w:val="22"/>
              </w:rPr>
            </w:pPr>
            <w:r w:rsidRPr="00003681">
              <w:rPr>
                <w:sz w:val="22"/>
                <w:szCs w:val="22"/>
              </w:rPr>
              <w:t>Social Science (SS)</w:t>
            </w:r>
          </w:p>
        </w:tc>
        <w:tc>
          <w:tcPr>
            <w:tcW w:w="1080" w:type="dxa"/>
            <w:vMerge w:val="restart"/>
            <w:shd w:val="clear" w:color="auto" w:fill="auto"/>
            <w:vAlign w:val="center"/>
          </w:tcPr>
          <w:p w:rsidR="00317C44" w:rsidRPr="00003681" w:rsidRDefault="00317C44" w:rsidP="00003681">
            <w:pPr>
              <w:jc w:val="center"/>
              <w:rPr>
                <w:sz w:val="22"/>
                <w:szCs w:val="22"/>
              </w:rPr>
            </w:pPr>
            <w:r w:rsidRPr="00003681">
              <w:rPr>
                <w:sz w:val="22"/>
                <w:szCs w:val="22"/>
              </w:rPr>
              <w:t>13</w:t>
            </w:r>
          </w:p>
        </w:tc>
        <w:tc>
          <w:tcPr>
            <w:tcW w:w="1440" w:type="dxa"/>
            <w:tcBorders>
              <w:right w:val="nil"/>
            </w:tcBorders>
            <w:shd w:val="clear" w:color="auto" w:fill="auto"/>
            <w:vAlign w:val="center"/>
          </w:tcPr>
          <w:p w:rsidR="00317C44" w:rsidRPr="00003681" w:rsidRDefault="00317C44" w:rsidP="0001385B">
            <w:pPr>
              <w:rPr>
                <w:sz w:val="22"/>
                <w:szCs w:val="22"/>
              </w:rPr>
            </w:pPr>
            <w:r w:rsidRPr="00003681">
              <w:rPr>
                <w:sz w:val="22"/>
                <w:szCs w:val="22"/>
              </w:rPr>
              <w:t>PSYC 100</w:t>
            </w:r>
          </w:p>
        </w:tc>
        <w:tc>
          <w:tcPr>
            <w:tcW w:w="697" w:type="dxa"/>
            <w:tcBorders>
              <w:left w:val="nil"/>
              <w:right w:val="single" w:sz="4" w:space="0" w:color="auto"/>
            </w:tcBorders>
            <w:shd w:val="clear" w:color="auto" w:fill="auto"/>
            <w:vAlign w:val="center"/>
          </w:tcPr>
          <w:p w:rsidR="00317C44" w:rsidRPr="00003681" w:rsidRDefault="00317C44" w:rsidP="00003681">
            <w:pPr>
              <w:jc w:val="right"/>
              <w:rPr>
                <w:sz w:val="22"/>
                <w:szCs w:val="22"/>
              </w:rPr>
            </w:pPr>
            <w:r w:rsidRPr="00003681">
              <w:rPr>
                <w:sz w:val="22"/>
                <w:szCs w:val="22"/>
              </w:rPr>
              <w:t>(4)</w:t>
            </w:r>
          </w:p>
        </w:tc>
        <w:tc>
          <w:tcPr>
            <w:tcW w:w="4343" w:type="dxa"/>
            <w:tcBorders>
              <w:left w:val="single" w:sz="4" w:space="0" w:color="auto"/>
            </w:tcBorders>
            <w:shd w:val="clear" w:color="auto" w:fill="auto"/>
            <w:vAlign w:val="center"/>
          </w:tcPr>
          <w:p w:rsidR="00317C44" w:rsidRPr="00003681" w:rsidRDefault="00317C44" w:rsidP="0001385B">
            <w:pPr>
              <w:rPr>
                <w:sz w:val="22"/>
                <w:szCs w:val="22"/>
              </w:rPr>
            </w:pPr>
            <w:r w:rsidRPr="00003681">
              <w:rPr>
                <w:sz w:val="22"/>
                <w:szCs w:val="22"/>
              </w:rPr>
              <w:t>Introduction to Psychology</w:t>
            </w:r>
          </w:p>
        </w:tc>
      </w:tr>
      <w:tr w:rsidR="00317C44" w:rsidTr="00317C44">
        <w:trPr>
          <w:trHeight w:val="125"/>
        </w:trPr>
        <w:tc>
          <w:tcPr>
            <w:tcW w:w="1800" w:type="dxa"/>
            <w:vMerge/>
            <w:shd w:val="clear" w:color="auto" w:fill="auto"/>
            <w:vAlign w:val="center"/>
          </w:tcPr>
          <w:p w:rsidR="00317C44" w:rsidRPr="00003681" w:rsidRDefault="00317C44" w:rsidP="0001385B">
            <w:pPr>
              <w:rPr>
                <w:sz w:val="22"/>
                <w:szCs w:val="22"/>
              </w:rPr>
            </w:pPr>
          </w:p>
        </w:tc>
        <w:tc>
          <w:tcPr>
            <w:tcW w:w="1080" w:type="dxa"/>
            <w:vMerge/>
            <w:shd w:val="clear" w:color="auto" w:fill="auto"/>
            <w:vAlign w:val="center"/>
          </w:tcPr>
          <w:p w:rsidR="00317C44" w:rsidRPr="00003681" w:rsidRDefault="00317C44" w:rsidP="00003681">
            <w:pPr>
              <w:jc w:val="center"/>
              <w:rPr>
                <w:sz w:val="22"/>
                <w:szCs w:val="22"/>
              </w:rPr>
            </w:pPr>
          </w:p>
        </w:tc>
        <w:tc>
          <w:tcPr>
            <w:tcW w:w="1440" w:type="dxa"/>
            <w:tcBorders>
              <w:right w:val="nil"/>
            </w:tcBorders>
            <w:shd w:val="clear" w:color="auto" w:fill="auto"/>
            <w:vAlign w:val="center"/>
          </w:tcPr>
          <w:p w:rsidR="00317C44" w:rsidRPr="00003681" w:rsidRDefault="00317C44" w:rsidP="0001385B">
            <w:pPr>
              <w:rPr>
                <w:sz w:val="22"/>
                <w:szCs w:val="22"/>
              </w:rPr>
            </w:pPr>
            <w:r>
              <w:rPr>
                <w:sz w:val="22"/>
                <w:szCs w:val="22"/>
              </w:rPr>
              <w:t>PSYC 306</w:t>
            </w:r>
          </w:p>
        </w:tc>
        <w:tc>
          <w:tcPr>
            <w:tcW w:w="697" w:type="dxa"/>
            <w:tcBorders>
              <w:left w:val="nil"/>
              <w:right w:val="single" w:sz="4" w:space="0" w:color="auto"/>
            </w:tcBorders>
            <w:shd w:val="clear" w:color="auto" w:fill="auto"/>
            <w:vAlign w:val="center"/>
          </w:tcPr>
          <w:p w:rsidR="00317C44" w:rsidRPr="00003681" w:rsidRDefault="00317C44"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rsidR="00317C44" w:rsidRPr="00003681" w:rsidRDefault="00317C44" w:rsidP="0001385B">
            <w:pPr>
              <w:rPr>
                <w:sz w:val="22"/>
                <w:szCs w:val="22"/>
              </w:rPr>
            </w:pPr>
            <w:r>
              <w:rPr>
                <w:sz w:val="22"/>
                <w:szCs w:val="22"/>
              </w:rPr>
              <w:t>Lifespan Human Development</w:t>
            </w:r>
            <w:bookmarkStart w:id="0" w:name="_GoBack"/>
            <w:bookmarkEnd w:id="0"/>
          </w:p>
        </w:tc>
      </w:tr>
      <w:tr w:rsidR="00317C44" w:rsidTr="00317C44">
        <w:trPr>
          <w:trHeight w:val="125"/>
        </w:trPr>
        <w:tc>
          <w:tcPr>
            <w:tcW w:w="1800" w:type="dxa"/>
            <w:vMerge/>
            <w:shd w:val="clear" w:color="auto" w:fill="auto"/>
            <w:vAlign w:val="center"/>
          </w:tcPr>
          <w:p w:rsidR="00317C44" w:rsidRPr="00003681" w:rsidRDefault="00317C44" w:rsidP="00317C44">
            <w:pPr>
              <w:rPr>
                <w:sz w:val="22"/>
                <w:szCs w:val="22"/>
              </w:rPr>
            </w:pPr>
          </w:p>
        </w:tc>
        <w:tc>
          <w:tcPr>
            <w:tcW w:w="1080" w:type="dxa"/>
            <w:vMerge/>
            <w:shd w:val="clear" w:color="auto" w:fill="auto"/>
            <w:vAlign w:val="center"/>
          </w:tcPr>
          <w:p w:rsidR="00317C44" w:rsidRPr="00003681" w:rsidRDefault="00317C44" w:rsidP="00317C44">
            <w:pPr>
              <w:jc w:val="center"/>
              <w:rPr>
                <w:sz w:val="22"/>
                <w:szCs w:val="22"/>
              </w:rPr>
            </w:pPr>
          </w:p>
        </w:tc>
        <w:tc>
          <w:tcPr>
            <w:tcW w:w="1440" w:type="dxa"/>
            <w:tcBorders>
              <w:right w:val="nil"/>
            </w:tcBorders>
            <w:shd w:val="clear" w:color="auto" w:fill="auto"/>
            <w:vAlign w:val="center"/>
          </w:tcPr>
          <w:p w:rsidR="00317C44" w:rsidRPr="00003681" w:rsidRDefault="00317C44" w:rsidP="00317C44">
            <w:pPr>
              <w:rPr>
                <w:sz w:val="22"/>
                <w:szCs w:val="22"/>
              </w:rPr>
            </w:pPr>
            <w:r w:rsidRPr="00003681">
              <w:rPr>
                <w:sz w:val="22"/>
                <w:szCs w:val="22"/>
              </w:rPr>
              <w:t>SOCY 101</w:t>
            </w:r>
          </w:p>
        </w:tc>
        <w:tc>
          <w:tcPr>
            <w:tcW w:w="697" w:type="dxa"/>
            <w:tcBorders>
              <w:left w:val="nil"/>
              <w:right w:val="single" w:sz="4" w:space="0" w:color="auto"/>
            </w:tcBorders>
            <w:shd w:val="clear" w:color="auto" w:fill="auto"/>
            <w:vAlign w:val="center"/>
          </w:tcPr>
          <w:p w:rsidR="00317C44" w:rsidRPr="00003681" w:rsidRDefault="00317C44" w:rsidP="00317C44">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rsidR="00317C44" w:rsidRPr="00003681" w:rsidRDefault="00317C44" w:rsidP="00317C44">
            <w:pPr>
              <w:rPr>
                <w:sz w:val="22"/>
                <w:szCs w:val="22"/>
              </w:rPr>
            </w:pPr>
            <w:r w:rsidRPr="00003681">
              <w:rPr>
                <w:sz w:val="22"/>
                <w:szCs w:val="22"/>
              </w:rPr>
              <w:t>Basic Concepts in Sociology</w:t>
            </w:r>
          </w:p>
        </w:tc>
      </w:tr>
      <w:tr w:rsidR="00317C44" w:rsidTr="00317C44">
        <w:tc>
          <w:tcPr>
            <w:tcW w:w="1800" w:type="dxa"/>
            <w:vMerge/>
            <w:shd w:val="clear" w:color="auto" w:fill="auto"/>
            <w:vAlign w:val="center"/>
          </w:tcPr>
          <w:p w:rsidR="00317C44" w:rsidRPr="00003681" w:rsidRDefault="00317C44" w:rsidP="00317C44">
            <w:pPr>
              <w:rPr>
                <w:sz w:val="22"/>
                <w:szCs w:val="22"/>
              </w:rPr>
            </w:pPr>
          </w:p>
        </w:tc>
        <w:tc>
          <w:tcPr>
            <w:tcW w:w="1080" w:type="dxa"/>
            <w:vMerge/>
            <w:shd w:val="clear" w:color="auto" w:fill="auto"/>
            <w:vAlign w:val="center"/>
          </w:tcPr>
          <w:p w:rsidR="00317C44" w:rsidRPr="00003681" w:rsidRDefault="00317C44" w:rsidP="00317C44">
            <w:pPr>
              <w:jc w:val="center"/>
              <w:rPr>
                <w:sz w:val="22"/>
                <w:szCs w:val="22"/>
              </w:rPr>
            </w:pPr>
          </w:p>
        </w:tc>
        <w:tc>
          <w:tcPr>
            <w:tcW w:w="1440" w:type="dxa"/>
            <w:tcBorders>
              <w:right w:val="nil"/>
            </w:tcBorders>
            <w:shd w:val="clear" w:color="auto" w:fill="auto"/>
            <w:vAlign w:val="center"/>
          </w:tcPr>
          <w:p w:rsidR="00317C44" w:rsidRPr="00003681" w:rsidRDefault="00317C44" w:rsidP="00317C44">
            <w:pPr>
              <w:rPr>
                <w:sz w:val="22"/>
                <w:szCs w:val="22"/>
              </w:rPr>
            </w:pPr>
            <w:r w:rsidRPr="00003681">
              <w:rPr>
                <w:sz w:val="22"/>
                <w:szCs w:val="22"/>
              </w:rPr>
              <w:t>SS ***</w:t>
            </w:r>
          </w:p>
        </w:tc>
        <w:tc>
          <w:tcPr>
            <w:tcW w:w="697" w:type="dxa"/>
            <w:tcBorders>
              <w:left w:val="nil"/>
              <w:right w:val="single" w:sz="4" w:space="0" w:color="auto"/>
            </w:tcBorders>
            <w:shd w:val="clear" w:color="auto" w:fill="auto"/>
            <w:vAlign w:val="center"/>
          </w:tcPr>
          <w:p w:rsidR="00317C44" w:rsidRPr="00003681" w:rsidRDefault="00317C44" w:rsidP="00317C44">
            <w:pPr>
              <w:jc w:val="right"/>
              <w:rPr>
                <w:sz w:val="22"/>
                <w:szCs w:val="22"/>
              </w:rPr>
            </w:pPr>
            <w:r>
              <w:rPr>
                <w:sz w:val="22"/>
                <w:szCs w:val="22"/>
              </w:rPr>
              <w:t>(3</w:t>
            </w:r>
            <w:r w:rsidRPr="00003681">
              <w:rPr>
                <w:sz w:val="22"/>
                <w:szCs w:val="22"/>
              </w:rPr>
              <w:t>)</w:t>
            </w:r>
          </w:p>
        </w:tc>
        <w:tc>
          <w:tcPr>
            <w:tcW w:w="4343" w:type="dxa"/>
            <w:tcBorders>
              <w:left w:val="single" w:sz="4" w:space="0" w:color="auto"/>
            </w:tcBorders>
            <w:shd w:val="clear" w:color="auto" w:fill="auto"/>
            <w:vAlign w:val="center"/>
          </w:tcPr>
          <w:p w:rsidR="00317C44" w:rsidRPr="00003681" w:rsidRDefault="00317C44" w:rsidP="00317C44">
            <w:pPr>
              <w:rPr>
                <w:sz w:val="22"/>
                <w:szCs w:val="22"/>
              </w:rPr>
            </w:pPr>
            <w:r w:rsidRPr="00003681">
              <w:rPr>
                <w:sz w:val="22"/>
                <w:szCs w:val="22"/>
              </w:rPr>
              <w:t>Electives</w:t>
            </w:r>
          </w:p>
        </w:tc>
      </w:tr>
      <w:tr w:rsidR="00317C44" w:rsidTr="00317C44">
        <w:tc>
          <w:tcPr>
            <w:tcW w:w="1800" w:type="dxa"/>
            <w:shd w:val="clear" w:color="auto" w:fill="auto"/>
            <w:vAlign w:val="center"/>
          </w:tcPr>
          <w:p w:rsidR="00317C44" w:rsidRPr="00003681" w:rsidRDefault="00317C44" w:rsidP="00317C44">
            <w:pPr>
              <w:rPr>
                <w:sz w:val="22"/>
                <w:szCs w:val="22"/>
              </w:rPr>
            </w:pPr>
            <w:r w:rsidRPr="00003681">
              <w:rPr>
                <w:sz w:val="22"/>
                <w:szCs w:val="22"/>
              </w:rPr>
              <w:t>Arts &amp; Humanities (AH)</w:t>
            </w:r>
          </w:p>
        </w:tc>
        <w:tc>
          <w:tcPr>
            <w:tcW w:w="1080" w:type="dxa"/>
            <w:shd w:val="clear" w:color="auto" w:fill="auto"/>
            <w:vAlign w:val="center"/>
          </w:tcPr>
          <w:p w:rsidR="00317C44" w:rsidRPr="00003681" w:rsidRDefault="00317C44" w:rsidP="00317C44">
            <w:pPr>
              <w:jc w:val="center"/>
              <w:rPr>
                <w:sz w:val="22"/>
                <w:szCs w:val="22"/>
              </w:rPr>
            </w:pPr>
            <w:r w:rsidRPr="00003681">
              <w:rPr>
                <w:sz w:val="22"/>
                <w:szCs w:val="22"/>
              </w:rPr>
              <w:t>6</w:t>
            </w:r>
          </w:p>
        </w:tc>
        <w:tc>
          <w:tcPr>
            <w:tcW w:w="1440" w:type="dxa"/>
            <w:tcBorders>
              <w:bottom w:val="single" w:sz="4" w:space="0" w:color="auto"/>
              <w:right w:val="nil"/>
            </w:tcBorders>
            <w:shd w:val="clear" w:color="auto" w:fill="auto"/>
            <w:vAlign w:val="center"/>
          </w:tcPr>
          <w:p w:rsidR="00317C44" w:rsidRPr="00003681" w:rsidRDefault="00317C44" w:rsidP="00317C44">
            <w:pPr>
              <w:rPr>
                <w:sz w:val="22"/>
                <w:szCs w:val="22"/>
              </w:rPr>
            </w:pPr>
            <w:r w:rsidRPr="00003681">
              <w:rPr>
                <w:sz w:val="22"/>
                <w:szCs w:val="22"/>
              </w:rPr>
              <w:t>AH ***</w:t>
            </w:r>
          </w:p>
        </w:tc>
        <w:tc>
          <w:tcPr>
            <w:tcW w:w="697" w:type="dxa"/>
            <w:tcBorders>
              <w:left w:val="nil"/>
              <w:right w:val="single" w:sz="4" w:space="0" w:color="auto"/>
            </w:tcBorders>
            <w:shd w:val="clear" w:color="auto" w:fill="auto"/>
            <w:vAlign w:val="center"/>
          </w:tcPr>
          <w:p w:rsidR="00317C44" w:rsidRPr="00003681" w:rsidRDefault="00317C44" w:rsidP="00317C44">
            <w:pPr>
              <w:jc w:val="right"/>
              <w:rPr>
                <w:sz w:val="22"/>
                <w:szCs w:val="22"/>
              </w:rPr>
            </w:pPr>
            <w:r>
              <w:rPr>
                <w:sz w:val="22"/>
                <w:szCs w:val="22"/>
              </w:rPr>
              <w:t>(3</w:t>
            </w:r>
            <w:r w:rsidRPr="00003681">
              <w:rPr>
                <w:sz w:val="22"/>
                <w:szCs w:val="22"/>
              </w:rPr>
              <w:t>)</w:t>
            </w:r>
          </w:p>
        </w:tc>
        <w:tc>
          <w:tcPr>
            <w:tcW w:w="4343" w:type="dxa"/>
            <w:tcBorders>
              <w:left w:val="single" w:sz="4" w:space="0" w:color="auto"/>
            </w:tcBorders>
            <w:shd w:val="clear" w:color="auto" w:fill="auto"/>
            <w:vAlign w:val="center"/>
          </w:tcPr>
          <w:p w:rsidR="00317C44" w:rsidRPr="00003681" w:rsidRDefault="00317C44" w:rsidP="00317C44">
            <w:pPr>
              <w:rPr>
                <w:sz w:val="22"/>
                <w:szCs w:val="22"/>
              </w:rPr>
            </w:pPr>
            <w:r w:rsidRPr="00003681">
              <w:rPr>
                <w:sz w:val="22"/>
                <w:szCs w:val="22"/>
              </w:rPr>
              <w:t>Electives – no studio courses</w:t>
            </w:r>
          </w:p>
        </w:tc>
      </w:tr>
      <w:tr w:rsidR="00317C44" w:rsidTr="00317C44">
        <w:tc>
          <w:tcPr>
            <w:tcW w:w="1800" w:type="dxa"/>
            <w:shd w:val="clear" w:color="auto" w:fill="auto"/>
            <w:vAlign w:val="center"/>
          </w:tcPr>
          <w:p w:rsidR="00317C44" w:rsidRPr="00003681" w:rsidRDefault="00317C44" w:rsidP="00317C44">
            <w:pPr>
              <w:rPr>
                <w:sz w:val="22"/>
                <w:szCs w:val="22"/>
              </w:rPr>
            </w:pPr>
            <w:r w:rsidRPr="00003681">
              <w:rPr>
                <w:sz w:val="22"/>
                <w:szCs w:val="22"/>
              </w:rPr>
              <w:t>Speech</w:t>
            </w:r>
          </w:p>
        </w:tc>
        <w:tc>
          <w:tcPr>
            <w:tcW w:w="1080" w:type="dxa"/>
            <w:tcBorders>
              <w:right w:val="single" w:sz="4" w:space="0" w:color="auto"/>
            </w:tcBorders>
            <w:shd w:val="clear" w:color="auto" w:fill="auto"/>
            <w:vAlign w:val="center"/>
          </w:tcPr>
          <w:p w:rsidR="00317C44" w:rsidRPr="00003681" w:rsidRDefault="00317C44" w:rsidP="00317C44">
            <w:pPr>
              <w:jc w:val="center"/>
              <w:rPr>
                <w:sz w:val="22"/>
                <w:szCs w:val="22"/>
              </w:rPr>
            </w:pPr>
            <w:r w:rsidRPr="00003681">
              <w:rPr>
                <w:sz w:val="22"/>
                <w:szCs w:val="22"/>
              </w:rPr>
              <w:t>3</w:t>
            </w:r>
          </w:p>
        </w:tc>
        <w:tc>
          <w:tcPr>
            <w:tcW w:w="1440" w:type="dxa"/>
            <w:tcBorders>
              <w:left w:val="single" w:sz="4" w:space="0" w:color="auto"/>
              <w:right w:val="nil"/>
            </w:tcBorders>
            <w:shd w:val="clear" w:color="auto" w:fill="auto"/>
            <w:vAlign w:val="center"/>
          </w:tcPr>
          <w:p w:rsidR="00317C44" w:rsidRPr="00003681" w:rsidRDefault="00317C44" w:rsidP="00317C44">
            <w:pPr>
              <w:rPr>
                <w:sz w:val="22"/>
                <w:szCs w:val="22"/>
              </w:rPr>
            </w:pPr>
            <w:r w:rsidRPr="00003681">
              <w:rPr>
                <w:sz w:val="22"/>
                <w:szCs w:val="22"/>
              </w:rPr>
              <w:t>SPCH 100</w:t>
            </w:r>
          </w:p>
        </w:tc>
        <w:tc>
          <w:tcPr>
            <w:tcW w:w="697" w:type="dxa"/>
            <w:tcBorders>
              <w:left w:val="nil"/>
              <w:bottom w:val="single" w:sz="4" w:space="0" w:color="auto"/>
              <w:right w:val="single" w:sz="4" w:space="0" w:color="auto"/>
            </w:tcBorders>
            <w:shd w:val="clear" w:color="auto" w:fill="auto"/>
            <w:vAlign w:val="center"/>
          </w:tcPr>
          <w:p w:rsidR="00317C44" w:rsidRPr="00003681" w:rsidRDefault="00317C44" w:rsidP="00317C44">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rsidR="00317C44" w:rsidRPr="00003681" w:rsidRDefault="00317C44" w:rsidP="00317C44">
            <w:pPr>
              <w:rPr>
                <w:sz w:val="22"/>
                <w:szCs w:val="22"/>
              </w:rPr>
            </w:pPr>
            <w:r w:rsidRPr="00003681">
              <w:rPr>
                <w:sz w:val="22"/>
                <w:szCs w:val="22"/>
              </w:rPr>
              <w:t>Public Communication</w:t>
            </w:r>
          </w:p>
        </w:tc>
      </w:tr>
    </w:tbl>
    <w:p w:rsidR="0001385B" w:rsidRDefault="0001385B" w:rsidP="0001385B"/>
    <w:p w:rsidR="00100E70" w:rsidRDefault="00100E70" w:rsidP="00100E70">
      <w:r>
        <w:t>* Students may substitute another Introduction to Biology course if there is a lab included- See your Academic Advisor for more information.</w:t>
      </w:r>
    </w:p>
    <w:p w:rsidR="00100E70" w:rsidRDefault="00100E70" w:rsidP="00100E70">
      <w:r>
        <w:t>** Only required for students taking BIOL 141</w:t>
      </w:r>
    </w:p>
    <w:p w:rsidR="00100E70" w:rsidRDefault="00100E70" w:rsidP="0001385B">
      <w:pPr>
        <w:rPr>
          <w:b/>
          <w:sz w:val="24"/>
        </w:rPr>
      </w:pPr>
    </w:p>
    <w:p w:rsidR="0001385B" w:rsidRDefault="00003681" w:rsidP="0001385B">
      <w:pPr>
        <w:rPr>
          <w:b/>
          <w:sz w:val="24"/>
        </w:rPr>
      </w:pPr>
      <w:r>
        <w:rPr>
          <w:b/>
          <w:sz w:val="24"/>
        </w:rPr>
        <w:t>Total Credits:  66</w:t>
      </w:r>
    </w:p>
    <w:p w:rsidR="0001385B" w:rsidRDefault="0001385B" w:rsidP="0001385B">
      <w:pPr>
        <w:rPr>
          <w:b/>
          <w:sz w:val="24"/>
        </w:rPr>
      </w:pPr>
    </w:p>
    <w:p w:rsidR="0001385B" w:rsidRPr="005C4528" w:rsidRDefault="0001385B" w:rsidP="0001385B">
      <w:pPr>
        <w:rPr>
          <w:sz w:val="22"/>
          <w:szCs w:val="22"/>
        </w:rPr>
      </w:pPr>
      <w:r w:rsidRPr="005C4528">
        <w:rPr>
          <w:sz w:val="22"/>
          <w:szCs w:val="22"/>
        </w:rPr>
        <w:t>Admissions requirements vary slightly among Dental Hygiene programs.  The above course requirements are designed to meet the requirements of most schools.  For the specific requirements of each school and additional information regarding Dental Hygiene, please visit the following websites:</w:t>
      </w:r>
    </w:p>
    <w:p w:rsidR="0001385B" w:rsidRPr="005C4528" w:rsidRDefault="00317C44" w:rsidP="0001385B">
      <w:pPr>
        <w:widowControl/>
        <w:numPr>
          <w:ilvl w:val="0"/>
          <w:numId w:val="1"/>
        </w:numPr>
        <w:autoSpaceDE/>
        <w:autoSpaceDN/>
        <w:adjustRightInd/>
        <w:rPr>
          <w:sz w:val="22"/>
          <w:szCs w:val="22"/>
        </w:rPr>
      </w:pPr>
      <w:hyperlink r:id="rId5" w:history="1">
        <w:r w:rsidR="0001385B" w:rsidRPr="005C4528">
          <w:rPr>
            <w:rStyle w:val="Hyperlink"/>
            <w:sz w:val="22"/>
            <w:szCs w:val="22"/>
          </w:rPr>
          <w:t>http://www.adha.org/</w:t>
        </w:r>
      </w:hyperlink>
    </w:p>
    <w:p w:rsidR="0001385B" w:rsidRPr="005C4528" w:rsidRDefault="00317C44" w:rsidP="0001385B">
      <w:pPr>
        <w:widowControl/>
        <w:numPr>
          <w:ilvl w:val="0"/>
          <w:numId w:val="1"/>
        </w:numPr>
        <w:autoSpaceDE/>
        <w:autoSpaceDN/>
        <w:adjustRightInd/>
        <w:rPr>
          <w:sz w:val="22"/>
          <w:szCs w:val="22"/>
        </w:rPr>
      </w:pPr>
      <w:hyperlink r:id="rId6" w:history="1">
        <w:r w:rsidR="0001385B" w:rsidRPr="005C4528">
          <w:rPr>
            <w:rStyle w:val="Hyperlink"/>
            <w:sz w:val="22"/>
            <w:szCs w:val="22"/>
          </w:rPr>
          <w:t>http://www.ada.org</w:t>
        </w:r>
      </w:hyperlink>
    </w:p>
    <w:p w:rsidR="0001385B" w:rsidRPr="005C4528" w:rsidRDefault="0001385B" w:rsidP="0001385B">
      <w:pPr>
        <w:rPr>
          <w:sz w:val="22"/>
          <w:szCs w:val="22"/>
        </w:rPr>
      </w:pPr>
    </w:p>
    <w:p w:rsidR="0001385B" w:rsidRDefault="0001385B" w:rsidP="0001385B">
      <w:pPr>
        <w:rPr>
          <w:sz w:val="22"/>
          <w:szCs w:val="22"/>
        </w:rPr>
      </w:pPr>
      <w:r w:rsidRPr="005C4528">
        <w:rPr>
          <w:sz w:val="22"/>
          <w:szCs w:val="22"/>
        </w:rPr>
        <w:t xml:space="preserve">For questions regarding the UMBC Pre-Dental Hygiene requirements please contact: </w:t>
      </w:r>
    </w:p>
    <w:p w:rsidR="0001385B" w:rsidRPr="005C4528" w:rsidRDefault="0001385B" w:rsidP="0001385B">
      <w:pPr>
        <w:rPr>
          <w:sz w:val="22"/>
          <w:szCs w:val="22"/>
        </w:rPr>
      </w:pPr>
    </w:p>
    <w:p w:rsidR="0001385B" w:rsidRPr="005C4528" w:rsidRDefault="0001385B" w:rsidP="0001385B">
      <w:pPr>
        <w:jc w:val="center"/>
        <w:rPr>
          <w:sz w:val="22"/>
          <w:szCs w:val="22"/>
        </w:rPr>
      </w:pPr>
      <w:r w:rsidRPr="005C4528">
        <w:rPr>
          <w:sz w:val="22"/>
          <w:szCs w:val="22"/>
        </w:rPr>
        <w:t>Office for Academic and Pre-Professional Advising</w:t>
      </w:r>
    </w:p>
    <w:p w:rsidR="0001385B" w:rsidRPr="00100E70" w:rsidRDefault="00100E70" w:rsidP="00100E70">
      <w:pPr>
        <w:rPr>
          <w:sz w:val="22"/>
          <w:szCs w:val="22"/>
        </w:rPr>
      </w:pPr>
      <w:r>
        <w:rPr>
          <w:sz w:val="22"/>
          <w:szCs w:val="22"/>
        </w:rPr>
        <w:t xml:space="preserve">                  </w:t>
      </w:r>
      <w:r w:rsidR="0001385B" w:rsidRPr="005C4528">
        <w:rPr>
          <w:sz w:val="22"/>
          <w:szCs w:val="22"/>
        </w:rPr>
        <w:t>Academic Services Building</w:t>
      </w:r>
      <w:r w:rsidR="0001385B">
        <w:rPr>
          <w:sz w:val="22"/>
          <w:szCs w:val="22"/>
        </w:rPr>
        <w:t>,</w:t>
      </w:r>
      <w:r w:rsidR="0001385B" w:rsidRPr="005C4528">
        <w:rPr>
          <w:sz w:val="22"/>
          <w:szCs w:val="22"/>
        </w:rPr>
        <w:t xml:space="preserve"> Room 102</w:t>
      </w:r>
      <w:r>
        <w:rPr>
          <w:sz w:val="22"/>
          <w:szCs w:val="22"/>
        </w:rPr>
        <w:t xml:space="preserve">   </w:t>
      </w:r>
      <w:hyperlink r:id="rId7" w:history="1">
        <w:r w:rsidR="0001385B" w:rsidRPr="005C4528">
          <w:rPr>
            <w:rStyle w:val="Hyperlink"/>
            <w:sz w:val="22"/>
            <w:szCs w:val="22"/>
          </w:rPr>
          <w:t>arc@umbc.edu</w:t>
        </w:r>
      </w:hyperlink>
      <w:r>
        <w:rPr>
          <w:sz w:val="22"/>
          <w:szCs w:val="22"/>
        </w:rPr>
        <w:t xml:space="preserve">     </w:t>
      </w:r>
      <w:r w:rsidR="0001385B" w:rsidRPr="005C4528">
        <w:rPr>
          <w:sz w:val="22"/>
          <w:szCs w:val="22"/>
        </w:rPr>
        <w:t>410-455-2729</w:t>
      </w:r>
    </w:p>
    <w:p w:rsidR="00FC64EA" w:rsidRDefault="0001385B" w:rsidP="0001385B">
      <w:r>
        <w:br w:type="page"/>
      </w:r>
    </w:p>
    <w:sectPr w:rsidR="00FC64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767E3"/>
    <w:multiLevelType w:val="hybridMultilevel"/>
    <w:tmpl w:val="533ED29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61691"/>
    <w:multiLevelType w:val="hybridMultilevel"/>
    <w:tmpl w:val="B2A4AEC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15B86"/>
    <w:multiLevelType w:val="hybridMultilevel"/>
    <w:tmpl w:val="DBAE5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1121ED"/>
    <w:multiLevelType w:val="hybridMultilevel"/>
    <w:tmpl w:val="9ECC632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5B"/>
    <w:rsid w:val="00003681"/>
    <w:rsid w:val="0001385B"/>
    <w:rsid w:val="00100E70"/>
    <w:rsid w:val="0019693D"/>
    <w:rsid w:val="00317C44"/>
    <w:rsid w:val="004D12F4"/>
    <w:rsid w:val="007076DA"/>
    <w:rsid w:val="00FC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4937E"/>
  <w15:chartTrackingRefBased/>
  <w15:docId w15:val="{0F321FD7-1C98-46AD-976E-50EB1359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85B"/>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85B"/>
    <w:rPr>
      <w:color w:val="0000FF"/>
      <w:u w:val="single"/>
    </w:rPr>
  </w:style>
  <w:style w:type="table" w:styleId="TableGrid">
    <w:name w:val="Table Grid"/>
    <w:basedOn w:val="TableNormal"/>
    <w:rsid w:val="0001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693D"/>
    <w:rPr>
      <w:rFonts w:ascii="Segoe UI" w:hAnsi="Segoe UI" w:cs="Segoe UI"/>
      <w:sz w:val="18"/>
      <w:szCs w:val="18"/>
    </w:rPr>
  </w:style>
  <w:style w:type="character" w:customStyle="1" w:styleId="BalloonTextChar">
    <w:name w:val="Balloon Text Char"/>
    <w:basedOn w:val="DefaultParagraphFont"/>
    <w:link w:val="BalloonText"/>
    <w:rsid w:val="0019693D"/>
    <w:rPr>
      <w:rFonts w:ascii="Segoe UI" w:hAnsi="Segoe UI" w:cs="Segoe UI"/>
      <w:sz w:val="18"/>
      <w:szCs w:val="18"/>
    </w:rPr>
  </w:style>
  <w:style w:type="character" w:styleId="Strong">
    <w:name w:val="Strong"/>
    <w:basedOn w:val="DefaultParagraphFont"/>
    <w:qFormat/>
    <w:rsid w:val="00317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5" Type="http://schemas.openxmlformats.org/officeDocument/2006/relationships/hyperlink" Target="http://www.adh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UMBC Pre-Dental Hygiene Requirements</vt:lpstr>
    </vt:vector>
  </TitlesOfParts>
  <Company>UMBC</Company>
  <LinksUpToDate>false</LinksUpToDate>
  <CharactersWithSpaces>2182</CharactersWithSpaces>
  <SharedDoc>false</SharedDoc>
  <HLinks>
    <vt:vector size="24" baseType="variant">
      <vt:variant>
        <vt:i4>3997715</vt:i4>
      </vt:variant>
      <vt:variant>
        <vt:i4>9</vt:i4>
      </vt:variant>
      <vt:variant>
        <vt:i4>0</vt:i4>
      </vt:variant>
      <vt:variant>
        <vt:i4>5</vt:i4>
      </vt:variant>
      <vt:variant>
        <vt:lpwstr>mailto:arc@umbc.edu</vt:lpwstr>
      </vt:variant>
      <vt:variant>
        <vt:lpwstr/>
      </vt:variant>
      <vt:variant>
        <vt:i4>2687085</vt:i4>
      </vt:variant>
      <vt:variant>
        <vt:i4>6</vt:i4>
      </vt:variant>
      <vt:variant>
        <vt:i4>0</vt:i4>
      </vt:variant>
      <vt:variant>
        <vt:i4>5</vt:i4>
      </vt:variant>
      <vt:variant>
        <vt:lpwstr>http://www.bls.gov/oco/ocos097.htm</vt:lpwstr>
      </vt:variant>
      <vt:variant>
        <vt:lpwstr/>
      </vt:variant>
      <vt:variant>
        <vt:i4>2293864</vt:i4>
      </vt:variant>
      <vt:variant>
        <vt:i4>3</vt:i4>
      </vt:variant>
      <vt:variant>
        <vt:i4>0</vt:i4>
      </vt:variant>
      <vt:variant>
        <vt:i4>5</vt:i4>
      </vt:variant>
      <vt:variant>
        <vt:lpwstr>http://www.ada.org/</vt:lpwstr>
      </vt:variant>
      <vt:variant>
        <vt:lpwstr/>
      </vt:variant>
      <vt:variant>
        <vt:i4>5308509</vt:i4>
      </vt:variant>
      <vt:variant>
        <vt:i4>0</vt:i4>
      </vt:variant>
      <vt:variant>
        <vt:i4>0</vt:i4>
      </vt:variant>
      <vt:variant>
        <vt:i4>5</vt:i4>
      </vt:variant>
      <vt:variant>
        <vt:lpwstr>http://www.adha.org/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UMBC Pre-Dental Hygiene Requirements</dc:title>
  <dc:subject/>
  <dc:creator>ashby</dc:creator>
  <cp:keywords/>
  <cp:lastModifiedBy>Kelly Simer</cp:lastModifiedBy>
  <cp:revision>2</cp:revision>
  <cp:lastPrinted>2018-09-18T15:23:00Z</cp:lastPrinted>
  <dcterms:created xsi:type="dcterms:W3CDTF">2018-12-05T15:14:00Z</dcterms:created>
  <dcterms:modified xsi:type="dcterms:W3CDTF">2018-12-05T15:14:00Z</dcterms:modified>
</cp:coreProperties>
</file>